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CD" w:rsidRPr="009C303A" w:rsidRDefault="004A69FD" w:rsidP="004A69F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C303A">
        <w:rPr>
          <w:rFonts w:ascii="Arial" w:hAnsi="Arial" w:cs="Arial"/>
          <w:b/>
          <w:bCs/>
          <w:sz w:val="24"/>
          <w:szCs w:val="24"/>
        </w:rPr>
        <w:t>REMBRANDT</w:t>
      </w:r>
    </w:p>
    <w:p w:rsidR="004A69FD" w:rsidRDefault="004A69FD" w:rsidP="004A69FD">
      <w:pPr>
        <w:jc w:val="center"/>
        <w:rPr>
          <w:rFonts w:ascii="Arial" w:hAnsi="Arial" w:cs="Arial"/>
          <w:sz w:val="24"/>
          <w:szCs w:val="24"/>
        </w:rPr>
      </w:pPr>
    </w:p>
    <w:p w:rsidR="004A69FD" w:rsidRDefault="004A69FD" w:rsidP="004A69F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A69FD">
        <w:rPr>
          <w:rFonts w:ascii="Arial" w:hAnsi="Arial" w:cs="Arial"/>
          <w:b/>
          <w:bCs/>
          <w:sz w:val="24"/>
          <w:szCs w:val="24"/>
        </w:rPr>
        <w:t>REMBRANDT HARMENSZOON VAN RIJN</w:t>
      </w:r>
      <w:r>
        <w:rPr>
          <w:rFonts w:ascii="Arial" w:hAnsi="Arial" w:cs="Arial"/>
          <w:b/>
          <w:bCs/>
          <w:sz w:val="24"/>
          <w:szCs w:val="24"/>
        </w:rPr>
        <w:t xml:space="preserve"> (1606-1669)</w:t>
      </w:r>
    </w:p>
    <w:p w:rsidR="004A69FD" w:rsidRPr="004A69FD" w:rsidRDefault="004A69FD" w:rsidP="004A69F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A69FD"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1052830</wp:posOffset>
            </wp:positionV>
            <wp:extent cx="1924050" cy="2047875"/>
            <wp:effectExtent l="1905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69FD">
        <w:rPr>
          <w:rFonts w:ascii="Arial" w:eastAsia="Times New Roman" w:hAnsi="Arial" w:cs="Arial"/>
          <w:sz w:val="24"/>
          <w:szCs w:val="24"/>
          <w:lang w:eastAsia="es-ES"/>
        </w:rPr>
        <w:t>(</w:t>
      </w:r>
      <w:hyperlink r:id="rId5" w:tooltip="Leiden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Leiden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hyperlink r:id="rId6" w:tooltip="15 de julio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15 de julio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de </w:t>
      </w:r>
      <w:hyperlink r:id="rId7" w:tooltip="1606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1606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– </w:t>
      </w:r>
      <w:hyperlink r:id="rId8" w:tooltip="Ámsterdam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Ámsterdam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hyperlink r:id="rId9" w:tooltip="4 de octubre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4 de octubre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de </w:t>
      </w:r>
      <w:hyperlink r:id="rId10" w:tooltip="1669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1669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) fue un </w:t>
      </w:r>
      <w:hyperlink r:id="rId11" w:tooltip="Pintura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pintor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hyperlink r:id="rId12" w:tooltip="Grabado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grabador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hyperlink r:id="rId13" w:tooltip="Holanda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holandés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. La </w:t>
      </w:r>
      <w:hyperlink r:id="rId14" w:tooltip="Historia del arte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historia del arte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le considera uno de los mayores maestros </w:t>
      </w:r>
      <w:hyperlink r:id="rId15" w:tooltip="Pintura del Barroco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barrocos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de la pintura y el grabado, siendo con seguridad el artista más importante de la </w:t>
      </w:r>
      <w:hyperlink r:id="rId16" w:tooltip="Historia de Holanda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historia de Holanda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>.</w:t>
      </w:r>
      <w:hyperlink r:id="rId17" w:anchor="cite_note-Gombrich.2C_p._420-0" w:history="1">
        <w:r w:rsidRPr="004A69FD">
          <w:rPr>
            <w:rFonts w:ascii="Arial" w:eastAsia="Times New Roman" w:hAnsi="Arial" w:cs="Arial"/>
            <w:sz w:val="24"/>
            <w:szCs w:val="24"/>
            <w:vertAlign w:val="superscript"/>
            <w:lang w:eastAsia="es-ES"/>
          </w:rPr>
          <w:t>1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Su aportación a la pintura coincide con lo que los historiadores han dado en llamar la </w:t>
      </w:r>
      <w:hyperlink r:id="rId18" w:tooltip="Edad de oro de los Países Bajos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edad de oro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holandesa, el considerado momento álgido de su cultura, ciencia, comercio, poderío e influencia política.</w:t>
      </w:r>
    </w:p>
    <w:p w:rsidR="004A69FD" w:rsidRPr="004A69FD" w:rsidRDefault="009C303A" w:rsidP="004A69F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-4445</wp:posOffset>
            </wp:positionH>
            <wp:positionV relativeFrom="margin">
              <wp:posOffset>5891530</wp:posOffset>
            </wp:positionV>
            <wp:extent cx="2466975" cy="2055495"/>
            <wp:effectExtent l="19050" t="0" r="9525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5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-3810</wp:posOffset>
            </wp:positionH>
            <wp:positionV relativeFrom="margin">
              <wp:posOffset>3862705</wp:posOffset>
            </wp:positionV>
            <wp:extent cx="2466975" cy="1847850"/>
            <wp:effectExtent l="19050" t="0" r="952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69FD"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Habiendo alcanzado el éxito en la juventud, sus últimos años estuvieron marcados por la tragedia personal y la ruina económica. Sus dibujos y pinturas fueron siempre muy populares, gozando también de gran predicamento entre los artistas, y durante veinte años se convirtió en el maestro de prácticamente todos los pintores </w:t>
      </w:r>
      <w:hyperlink r:id="rId21" w:tooltip="Holanda" w:history="1">
        <w:r w:rsidR="004A69FD" w:rsidRPr="004A69FD">
          <w:rPr>
            <w:rFonts w:ascii="Arial" w:eastAsia="Times New Roman" w:hAnsi="Arial" w:cs="Arial"/>
            <w:sz w:val="24"/>
            <w:szCs w:val="24"/>
            <w:lang w:eastAsia="es-ES"/>
          </w:rPr>
          <w:t>holandeses</w:t>
        </w:r>
      </w:hyperlink>
      <w:r w:rsidR="004A69FD"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. Entre los mayores logros creativos de Rembrandt están los magistrales </w:t>
      </w:r>
      <w:hyperlink r:id="rId22" w:tooltip="Retrato" w:history="1">
        <w:r w:rsidR="004A69FD" w:rsidRPr="004A69FD">
          <w:rPr>
            <w:rFonts w:ascii="Arial" w:eastAsia="Times New Roman" w:hAnsi="Arial" w:cs="Arial"/>
            <w:sz w:val="24"/>
            <w:szCs w:val="24"/>
            <w:lang w:eastAsia="es-ES"/>
          </w:rPr>
          <w:t>retratos</w:t>
        </w:r>
      </w:hyperlink>
      <w:r w:rsidR="004A69FD"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que realizó para sus contemporáneos, sus </w:t>
      </w:r>
      <w:hyperlink r:id="rId23" w:tooltip="Autorretrato" w:history="1">
        <w:r w:rsidR="004A69FD" w:rsidRPr="004A69FD">
          <w:rPr>
            <w:rFonts w:ascii="Arial" w:eastAsia="Times New Roman" w:hAnsi="Arial" w:cs="Arial"/>
            <w:sz w:val="24"/>
            <w:szCs w:val="24"/>
            <w:lang w:eastAsia="es-ES"/>
          </w:rPr>
          <w:t>autorretratos</w:t>
        </w:r>
      </w:hyperlink>
      <w:r w:rsidR="004A69FD"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y sus ilustraciones de escenas </w:t>
      </w:r>
      <w:hyperlink r:id="rId24" w:tooltip="Biblia" w:history="1">
        <w:r w:rsidR="004A69FD" w:rsidRPr="004A69FD">
          <w:rPr>
            <w:rFonts w:ascii="Arial" w:eastAsia="Times New Roman" w:hAnsi="Arial" w:cs="Arial"/>
            <w:sz w:val="24"/>
            <w:szCs w:val="24"/>
            <w:lang w:eastAsia="es-ES"/>
          </w:rPr>
          <w:t>bíblicas</w:t>
        </w:r>
      </w:hyperlink>
      <w:r w:rsidR="004A69FD"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. En sus autorretratos, especialmente, encontramos siempre la mirada humilde y sincera de un artista que trazó en ellos su propia biografía. </w:t>
      </w:r>
    </w:p>
    <w:p w:rsidR="004A69FD" w:rsidRDefault="004A69FD" w:rsidP="004A69F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Rembrandt tenía un profundo conocimiento de la </w:t>
      </w:r>
      <w:hyperlink r:id="rId25" w:tooltip="Iconografía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iconografía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clásica, y en sus pinturas y grabados solía interpretarla libremente para ajustarla a su propia experiencia. Así, en la representación de una escena bíblica Rembrandt solía combinar su propio conocimiento del texto con su particular concepto de la </w:t>
      </w:r>
      <w:hyperlink r:id="rId26" w:tooltip="Composición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composición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clásica y algunas observaciones anecdóticas de la población </w:t>
      </w:r>
      <w:hyperlink r:id="rId27" w:tooltip="Judaísmo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judía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 de </w:t>
      </w:r>
      <w:hyperlink r:id="rId28" w:tooltip="Ámsterdam" w:history="1">
        <w:r w:rsidRPr="004A69FD">
          <w:rPr>
            <w:rFonts w:ascii="Arial" w:eastAsia="Times New Roman" w:hAnsi="Arial" w:cs="Arial"/>
            <w:sz w:val="24"/>
            <w:szCs w:val="24"/>
            <w:lang w:eastAsia="es-ES"/>
          </w:rPr>
          <w:t>Ámsterdam</w:t>
        </w:r>
      </w:hyperlink>
      <w:r w:rsidRPr="004A69FD">
        <w:rPr>
          <w:rFonts w:ascii="Arial" w:eastAsia="Times New Roman" w:hAnsi="Arial" w:cs="Arial"/>
          <w:sz w:val="24"/>
          <w:szCs w:val="24"/>
          <w:lang w:eastAsia="es-ES"/>
        </w:rPr>
        <w:t xml:space="preserve">. </w:t>
      </w:r>
    </w:p>
    <w:p w:rsidR="009C303A" w:rsidRDefault="009C303A" w:rsidP="004A69F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C303A" w:rsidRPr="004A69FD" w:rsidRDefault="009C303A" w:rsidP="009C303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C303A" w:rsidRDefault="009C303A" w:rsidP="009C303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C303A" w:rsidRPr="009C303A" w:rsidRDefault="00777D8B" w:rsidP="009C303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s-E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3444240</wp:posOffset>
            </wp:positionH>
            <wp:positionV relativeFrom="margin">
              <wp:posOffset>319405</wp:posOffset>
            </wp:positionV>
            <wp:extent cx="1905000" cy="2543175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303A" w:rsidRPr="009C303A">
        <w:rPr>
          <w:rFonts w:ascii="Arial" w:hAnsi="Arial" w:cs="Arial"/>
          <w:b/>
          <w:bCs/>
          <w:sz w:val="24"/>
          <w:szCs w:val="24"/>
        </w:rPr>
        <w:t>REMBRANDT</w:t>
      </w:r>
    </w:p>
    <w:p w:rsidR="008D68C6" w:rsidRDefault="001F2E75" w:rsidP="00777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desarrollo de la película es en </w:t>
      </w:r>
      <w:r w:rsidR="00777D8B" w:rsidRPr="00777D8B">
        <w:rPr>
          <w:rFonts w:ascii="Arial" w:hAnsi="Arial" w:cs="Arial"/>
          <w:sz w:val="24"/>
          <w:szCs w:val="24"/>
        </w:rPr>
        <w:t xml:space="preserve"> </w:t>
      </w:r>
      <w:r w:rsidRPr="00777D8B">
        <w:rPr>
          <w:rFonts w:ascii="Arial" w:hAnsi="Arial" w:cs="Arial"/>
          <w:sz w:val="24"/>
          <w:szCs w:val="24"/>
        </w:rPr>
        <w:t>Ámsterdam</w:t>
      </w:r>
      <w:r w:rsidR="00777D8B" w:rsidRPr="00777D8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la cual es una biografía de la vida del celebre pintor. </w:t>
      </w:r>
    </w:p>
    <w:p w:rsidR="008D68C6" w:rsidRDefault="008D68C6" w:rsidP="00777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un principio todo es felicidad </w:t>
      </w:r>
      <w:r w:rsidR="00B857E0">
        <w:rPr>
          <w:rFonts w:ascii="Arial" w:hAnsi="Arial" w:cs="Arial"/>
          <w:sz w:val="24"/>
          <w:szCs w:val="24"/>
        </w:rPr>
        <w:t xml:space="preserve">este </w:t>
      </w:r>
      <w:r>
        <w:rPr>
          <w:rFonts w:ascii="Arial" w:hAnsi="Arial" w:cs="Arial"/>
          <w:sz w:val="24"/>
          <w:szCs w:val="24"/>
        </w:rPr>
        <w:t xml:space="preserve">tiene que realizar muchos cuadros </w:t>
      </w:r>
      <w:r w:rsidR="00B857E0">
        <w:rPr>
          <w:rFonts w:ascii="Arial" w:hAnsi="Arial" w:cs="Arial"/>
          <w:sz w:val="24"/>
          <w:szCs w:val="24"/>
        </w:rPr>
        <w:t xml:space="preserve">para </w:t>
      </w:r>
      <w:r>
        <w:rPr>
          <w:rFonts w:ascii="Arial" w:hAnsi="Arial" w:cs="Arial"/>
          <w:sz w:val="24"/>
          <w:szCs w:val="24"/>
        </w:rPr>
        <w:t xml:space="preserve">ventas lo que le lleva rápidamente a la prosperidad económica, casado con Saskia Van Uylenburn, la cual es una dama de buena posición social, con la que vive tiempo de prosperidad y felicidad, pero al esta morir dejándolo con su hijo de corta edad, Titus todo se le vuelve un infierno y empieza a irse a la ruina, la ama de llaves,  </w:t>
      </w:r>
      <w:r w:rsidRPr="00777D8B">
        <w:rPr>
          <w:rFonts w:ascii="Arial" w:hAnsi="Arial" w:cs="Arial"/>
          <w:sz w:val="24"/>
          <w:szCs w:val="24"/>
        </w:rPr>
        <w:t>Gertrudis Dirx</w:t>
      </w:r>
      <w:r>
        <w:rPr>
          <w:rFonts w:ascii="Arial" w:hAnsi="Arial" w:cs="Arial"/>
          <w:sz w:val="24"/>
          <w:szCs w:val="24"/>
        </w:rPr>
        <w:t xml:space="preserve">, </w:t>
      </w:r>
      <w:r w:rsidR="00B857E0">
        <w:rPr>
          <w:rFonts w:ascii="Arial" w:hAnsi="Arial" w:cs="Arial"/>
          <w:sz w:val="24"/>
          <w:szCs w:val="24"/>
        </w:rPr>
        <w:t xml:space="preserve">es la </w:t>
      </w:r>
      <w:r>
        <w:rPr>
          <w:rFonts w:ascii="Arial" w:hAnsi="Arial" w:cs="Arial"/>
          <w:sz w:val="24"/>
          <w:szCs w:val="24"/>
        </w:rPr>
        <w:t>gobierna su casa de modo autoritari</w:t>
      </w:r>
      <w:r w:rsidR="00691E8C">
        <w:rPr>
          <w:rFonts w:ascii="Arial" w:hAnsi="Arial" w:cs="Arial"/>
          <w:sz w:val="24"/>
          <w:szCs w:val="24"/>
        </w:rPr>
        <w:t>o y</w:t>
      </w:r>
      <w:r>
        <w:rPr>
          <w:rFonts w:ascii="Arial" w:hAnsi="Arial" w:cs="Arial"/>
          <w:sz w:val="24"/>
          <w:szCs w:val="24"/>
        </w:rPr>
        <w:t xml:space="preserve"> con </w:t>
      </w:r>
      <w:r w:rsidR="00691E8C">
        <w:rPr>
          <w:rFonts w:ascii="Arial" w:hAnsi="Arial" w:cs="Arial"/>
          <w:sz w:val="24"/>
          <w:szCs w:val="24"/>
        </w:rPr>
        <w:t xml:space="preserve">rigidez, </w:t>
      </w:r>
      <w:r w:rsidR="00B857E0">
        <w:rPr>
          <w:rFonts w:ascii="Arial" w:hAnsi="Arial" w:cs="Arial"/>
          <w:sz w:val="24"/>
          <w:szCs w:val="24"/>
        </w:rPr>
        <w:t xml:space="preserve">pero solo </w:t>
      </w:r>
      <w:r w:rsidR="00691E8C">
        <w:rPr>
          <w:rFonts w:ascii="Arial" w:hAnsi="Arial" w:cs="Arial"/>
          <w:sz w:val="24"/>
          <w:szCs w:val="24"/>
        </w:rPr>
        <w:t>hasta que el entabla una relación con</w:t>
      </w:r>
      <w:r w:rsidR="00B857E0">
        <w:rPr>
          <w:rFonts w:ascii="Arial" w:hAnsi="Arial" w:cs="Arial"/>
          <w:sz w:val="24"/>
          <w:szCs w:val="24"/>
        </w:rPr>
        <w:t xml:space="preserve"> la </w:t>
      </w:r>
      <w:r w:rsidR="00691E8C">
        <w:rPr>
          <w:rFonts w:ascii="Arial" w:hAnsi="Arial" w:cs="Arial"/>
          <w:sz w:val="24"/>
          <w:szCs w:val="24"/>
        </w:rPr>
        <w:t xml:space="preserve"> niñera de su hijo Titus, </w:t>
      </w:r>
      <w:r>
        <w:rPr>
          <w:rFonts w:ascii="Arial" w:hAnsi="Arial" w:cs="Arial"/>
          <w:sz w:val="24"/>
          <w:szCs w:val="24"/>
        </w:rPr>
        <w:t xml:space="preserve"> </w:t>
      </w:r>
      <w:r w:rsidR="00691E8C">
        <w:rPr>
          <w:rFonts w:ascii="Arial" w:hAnsi="Arial" w:cs="Arial"/>
          <w:sz w:val="24"/>
          <w:szCs w:val="24"/>
        </w:rPr>
        <w:t>Enriqueta Stoffel,  en la que encuentra algo del cariño que la hacia falta con la temprana partida de su amada Saskia.</w:t>
      </w:r>
    </w:p>
    <w:p w:rsidR="00383A2B" w:rsidRPr="00383A2B" w:rsidRDefault="00383A2B" w:rsidP="00383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3258820</wp:posOffset>
            </wp:positionH>
            <wp:positionV relativeFrom="margin">
              <wp:posOffset>3805555</wp:posOffset>
            </wp:positionV>
            <wp:extent cx="2090420" cy="2647950"/>
            <wp:effectExtent l="19050" t="0" r="5080" b="0"/>
            <wp:wrapSquare wrapText="bothSides"/>
            <wp:docPr id="24" name="Imagen 24" descr="http://upload.wikimedia.org/wikipedia/commons/thumb/d/d1/Saskia.jpg/210px-Saskia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upload.wikimedia.org/wikipedia/commons/thumb/d/d1/Saskia.jpg/210px-Saskia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42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2095500" cy="2647950"/>
            <wp:effectExtent l="19050" t="0" r="0" b="0"/>
            <wp:docPr id="20" name="Imagen 20" descr="http://upload.wikimedia.org/wikipedia/commons/thumb/f/f3/Rembrandt_Christ_in_the_Storm_on_the_Lake_of_Galilee.jpg/220px-Rembrandt_Christ_in_the_Storm_on_the_Lake_of_Galilee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upload.wikimedia.org/wikipedia/commons/thumb/f/f3/Rembrandt_Christ_in_the_Storm_on_the_Lake_of_Galilee.jpg/220px-Rembrandt_Christ_in_the_Storm_on_the_Lake_of_Galilee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A2B" w:rsidRDefault="00320000" w:rsidP="00383A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s-ES"/>
        </w:rPr>
      </w:pPr>
      <w:r w:rsidRPr="00320000">
        <w:rPr>
          <w:rFonts w:ascii="Times New Roman" w:eastAsia="Times New Roman" w:hAnsi="Times New Roman" w:cs="Times New Roman"/>
          <w:iCs/>
          <w:noProof/>
          <w:sz w:val="16"/>
          <w:szCs w:val="16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4.7pt;margin-top:-.1pt;width:169.5pt;height:15.75pt;z-index:251663360" strokecolor="white [3212]">
            <v:textbox>
              <w:txbxContent>
                <w:p w:rsidR="00B05434" w:rsidRPr="00383A2B" w:rsidRDefault="00B05434" w:rsidP="00B054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  <w:r w:rsidRPr="00383A2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  <w:t xml:space="preserve">Retrato de </w:t>
                  </w:r>
                  <w:hyperlink r:id="rId34" w:tooltip="Saskia van Uylenburgh" w:history="1">
                    <w:r w:rsidRPr="00383A2B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  <w:lang w:eastAsia="es-ES"/>
                      </w:rPr>
                      <w:t>Saskia van Uylenburgh</w:t>
                    </w:r>
                  </w:hyperlink>
                  <w:r w:rsidRPr="00383A2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  <w:t xml:space="preserve">, </w:t>
                  </w:r>
                  <w:r w:rsidRPr="00383A2B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eastAsia="es-ES"/>
                    </w:rPr>
                    <w:t>sobre</w:t>
                  </w:r>
                  <w:r w:rsidRPr="00383A2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  <w:t xml:space="preserve"> 1635.</w:t>
                  </w:r>
                </w:p>
                <w:p w:rsidR="00B05434" w:rsidRPr="00383A2B" w:rsidRDefault="00B05434" w:rsidP="00B054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  <w:p w:rsidR="00383A2B" w:rsidRDefault="00383A2B"/>
              </w:txbxContent>
            </v:textbox>
          </v:shape>
        </w:pict>
      </w:r>
      <w:r w:rsidR="00383A2B" w:rsidRPr="00383A2B">
        <w:rPr>
          <w:rFonts w:ascii="Times New Roman" w:eastAsia="Times New Roman" w:hAnsi="Times New Roman" w:cs="Times New Roman"/>
          <w:iCs/>
          <w:sz w:val="16"/>
          <w:szCs w:val="16"/>
          <w:lang w:eastAsia="es-ES"/>
        </w:rPr>
        <w:t>"Cristo en la tormenta en el lago de Galilea"</w:t>
      </w:r>
      <w:r w:rsidR="00383A2B" w:rsidRPr="00383A2B">
        <w:rPr>
          <w:rFonts w:ascii="Times New Roman" w:eastAsia="Times New Roman" w:hAnsi="Times New Roman" w:cs="Times New Roman"/>
          <w:sz w:val="16"/>
          <w:szCs w:val="16"/>
          <w:lang w:eastAsia="es-ES"/>
        </w:rPr>
        <w:t xml:space="preserve">, 1633. </w:t>
      </w:r>
    </w:p>
    <w:p w:rsidR="00383A2B" w:rsidRDefault="00383A2B" w:rsidP="00383A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s-ES"/>
        </w:rPr>
      </w:pPr>
      <w:r w:rsidRPr="00383A2B">
        <w:rPr>
          <w:rFonts w:ascii="Times New Roman" w:eastAsia="Times New Roman" w:hAnsi="Times New Roman" w:cs="Times New Roman"/>
          <w:sz w:val="16"/>
          <w:szCs w:val="16"/>
          <w:lang w:eastAsia="es-ES"/>
        </w:rPr>
        <w:t xml:space="preserve">En paradero desconocido desde su robo del museo </w:t>
      </w:r>
    </w:p>
    <w:p w:rsidR="00383A2B" w:rsidRDefault="00383A2B" w:rsidP="00383A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s-ES"/>
        </w:rPr>
      </w:pPr>
      <w:r w:rsidRPr="00383A2B">
        <w:rPr>
          <w:rFonts w:ascii="Times New Roman" w:eastAsia="Times New Roman" w:hAnsi="Times New Roman" w:cs="Times New Roman"/>
          <w:sz w:val="16"/>
          <w:szCs w:val="16"/>
          <w:lang w:eastAsia="es-ES"/>
        </w:rPr>
        <w:t>Isabella Stewart Gardner en 1990.</w:t>
      </w:r>
    </w:p>
    <w:p w:rsidR="00383A2B" w:rsidRDefault="00383A2B" w:rsidP="00383A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s-ES"/>
        </w:rPr>
      </w:pPr>
    </w:p>
    <w:p w:rsidR="00383A2B" w:rsidRPr="00383A2B" w:rsidRDefault="00383A2B" w:rsidP="00383A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83A2B" w:rsidRDefault="00383A2B" w:rsidP="00777D8B">
      <w:pPr>
        <w:jc w:val="both"/>
        <w:rPr>
          <w:rFonts w:ascii="Arial" w:hAnsi="Arial" w:cs="Arial"/>
          <w:sz w:val="24"/>
          <w:szCs w:val="24"/>
        </w:rPr>
      </w:pPr>
    </w:p>
    <w:p w:rsidR="00383A2B" w:rsidRPr="00383A2B" w:rsidRDefault="00383A2B" w:rsidP="00777D8B">
      <w:pPr>
        <w:jc w:val="both"/>
        <w:rPr>
          <w:rFonts w:ascii="Arial" w:hAnsi="Arial" w:cs="Arial"/>
          <w:sz w:val="24"/>
          <w:szCs w:val="24"/>
        </w:rPr>
      </w:pPr>
    </w:p>
    <w:p w:rsidR="00691E8C" w:rsidRDefault="00691E8C" w:rsidP="00777D8B">
      <w:pPr>
        <w:jc w:val="both"/>
        <w:rPr>
          <w:rFonts w:ascii="Arial" w:hAnsi="Arial" w:cs="Arial"/>
          <w:sz w:val="24"/>
          <w:szCs w:val="24"/>
        </w:rPr>
      </w:pPr>
    </w:p>
    <w:p w:rsidR="00691E8C" w:rsidRPr="00691E8C" w:rsidRDefault="00691E8C" w:rsidP="00691E8C">
      <w:pPr>
        <w:spacing w:after="0"/>
        <w:rPr>
          <w:rFonts w:ascii="Arial" w:hAnsi="Arial" w:cs="Arial"/>
          <w:sz w:val="18"/>
          <w:szCs w:val="18"/>
        </w:rPr>
      </w:pPr>
      <w:r w:rsidRPr="00691E8C">
        <w:rPr>
          <w:rFonts w:ascii="Arial" w:hAnsi="Arial" w:cs="Arial"/>
          <w:b/>
          <w:i/>
          <w:sz w:val="18"/>
          <w:szCs w:val="18"/>
        </w:rPr>
        <w:t>Web grafía</w:t>
      </w:r>
      <w:r w:rsidRPr="00691E8C">
        <w:rPr>
          <w:rFonts w:ascii="Arial" w:hAnsi="Arial" w:cs="Arial"/>
          <w:sz w:val="18"/>
          <w:szCs w:val="18"/>
        </w:rPr>
        <w:t xml:space="preserve">: dibujos </w:t>
      </w:r>
      <w:hyperlink r:id="rId35" w:history="1">
        <w:r w:rsidRPr="00691E8C">
          <w:rPr>
            <w:rStyle w:val="Hipervnculo"/>
            <w:rFonts w:ascii="Arial" w:hAnsi="Arial" w:cs="Arial"/>
            <w:sz w:val="18"/>
            <w:szCs w:val="18"/>
          </w:rPr>
          <w:t>http://www.google.com.co</w:t>
        </w:r>
      </w:hyperlink>
      <w:r w:rsidRPr="00691E8C">
        <w:rPr>
          <w:rFonts w:ascii="Arial" w:hAnsi="Arial" w:cs="Arial"/>
          <w:sz w:val="18"/>
          <w:szCs w:val="18"/>
        </w:rPr>
        <w:t xml:space="preserve">     13/10/2011         </w:t>
      </w:r>
    </w:p>
    <w:p w:rsidR="00691E8C" w:rsidRDefault="00691E8C" w:rsidP="00691E8C">
      <w:pPr>
        <w:spacing w:after="0"/>
        <w:rPr>
          <w:rFonts w:ascii="Arial" w:hAnsi="Arial" w:cs="Arial"/>
          <w:sz w:val="18"/>
          <w:szCs w:val="18"/>
        </w:rPr>
      </w:pPr>
      <w:r w:rsidRPr="00691E8C">
        <w:rPr>
          <w:rFonts w:ascii="Arial" w:hAnsi="Arial" w:cs="Arial"/>
          <w:sz w:val="18"/>
          <w:szCs w:val="18"/>
        </w:rPr>
        <w:t xml:space="preserve">                                </w:t>
      </w:r>
      <w:hyperlink r:id="rId36" w:history="1">
        <w:r w:rsidRPr="00691E8C">
          <w:rPr>
            <w:rStyle w:val="Hipervnculo"/>
            <w:rFonts w:ascii="Arial" w:hAnsi="Arial" w:cs="Arial"/>
            <w:sz w:val="18"/>
            <w:szCs w:val="18"/>
          </w:rPr>
          <w:t>http://www.biografiasyvidas.com/biografia/r/rembrandt.htm</w:t>
        </w:r>
      </w:hyperlink>
      <w:r w:rsidRPr="00691E8C"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>13/10/2011</w:t>
      </w:r>
    </w:p>
    <w:p w:rsidR="00383A2B" w:rsidRDefault="00383A2B" w:rsidP="00691E8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</w:t>
      </w:r>
      <w:hyperlink r:id="rId37" w:history="1">
        <w:r w:rsidRPr="00E5735B">
          <w:rPr>
            <w:rStyle w:val="Hipervnculo"/>
            <w:rFonts w:ascii="Arial" w:hAnsi="Arial" w:cs="Arial"/>
            <w:sz w:val="18"/>
            <w:szCs w:val="18"/>
          </w:rPr>
          <w:t>http://es.wikipedia.org/wiki/Rembrandt</w:t>
        </w:r>
      </w:hyperlink>
      <w:r>
        <w:rPr>
          <w:rFonts w:ascii="Arial" w:hAnsi="Arial" w:cs="Arial"/>
          <w:sz w:val="18"/>
          <w:szCs w:val="18"/>
        </w:rPr>
        <w:t xml:space="preserve">        13/10/2011</w:t>
      </w:r>
    </w:p>
    <w:p w:rsidR="00383A2B" w:rsidRPr="00691E8C" w:rsidRDefault="00383A2B" w:rsidP="00691E8C">
      <w:pPr>
        <w:spacing w:after="0"/>
        <w:rPr>
          <w:rFonts w:ascii="Arial" w:hAnsi="Arial" w:cs="Arial"/>
          <w:sz w:val="18"/>
          <w:szCs w:val="18"/>
        </w:rPr>
      </w:pPr>
    </w:p>
    <w:p w:rsidR="004A69FD" w:rsidRPr="001F2E75" w:rsidRDefault="004A69FD" w:rsidP="001F2E75">
      <w:pPr>
        <w:rPr>
          <w:rFonts w:ascii="Arial" w:hAnsi="Arial" w:cs="Arial"/>
          <w:sz w:val="24"/>
          <w:szCs w:val="24"/>
        </w:rPr>
      </w:pPr>
    </w:p>
    <w:sectPr w:rsidR="004A69FD" w:rsidRPr="001F2E75" w:rsidSect="00443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9FD"/>
    <w:rsid w:val="0010689D"/>
    <w:rsid w:val="001F2E75"/>
    <w:rsid w:val="00320000"/>
    <w:rsid w:val="00383A2B"/>
    <w:rsid w:val="004436CD"/>
    <w:rsid w:val="004A69FD"/>
    <w:rsid w:val="005413B6"/>
    <w:rsid w:val="005860E5"/>
    <w:rsid w:val="00691E8C"/>
    <w:rsid w:val="00777D8B"/>
    <w:rsid w:val="008D68C6"/>
    <w:rsid w:val="00981F20"/>
    <w:rsid w:val="009C303A"/>
    <w:rsid w:val="00A77385"/>
    <w:rsid w:val="00B05434"/>
    <w:rsid w:val="00B2683D"/>
    <w:rsid w:val="00B857E0"/>
    <w:rsid w:val="00C15DA4"/>
    <w:rsid w:val="00C2359C"/>
    <w:rsid w:val="00DC4C49"/>
    <w:rsid w:val="00E5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6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6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A69F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4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0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7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%C3%81msterdam" TargetMode="External"/><Relationship Id="rId13" Type="http://schemas.openxmlformats.org/officeDocument/2006/relationships/hyperlink" Target="http://es.wikipedia.org/wiki/Holanda" TargetMode="External"/><Relationship Id="rId18" Type="http://schemas.openxmlformats.org/officeDocument/2006/relationships/hyperlink" Target="http://es.wikipedia.org/wiki/Edad_de_oro_de_los_Pa%C3%ADses_Bajos" TargetMode="External"/><Relationship Id="rId26" Type="http://schemas.openxmlformats.org/officeDocument/2006/relationships/hyperlink" Target="http://es.wikipedia.org/wiki/Composici%C3%B3n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Holanda" TargetMode="External"/><Relationship Id="rId34" Type="http://schemas.openxmlformats.org/officeDocument/2006/relationships/hyperlink" Target="http://es.wikipedia.org/wiki/Saskia_van_Uylenburgh" TargetMode="External"/><Relationship Id="rId7" Type="http://schemas.openxmlformats.org/officeDocument/2006/relationships/hyperlink" Target="http://es.wikipedia.org/wiki/1606" TargetMode="External"/><Relationship Id="rId12" Type="http://schemas.openxmlformats.org/officeDocument/2006/relationships/hyperlink" Target="http://es.wikipedia.org/wiki/Grabado" TargetMode="External"/><Relationship Id="rId17" Type="http://schemas.openxmlformats.org/officeDocument/2006/relationships/hyperlink" Target="http://es.wikipedia.org/wiki/Rembrandt" TargetMode="External"/><Relationship Id="rId25" Type="http://schemas.openxmlformats.org/officeDocument/2006/relationships/hyperlink" Target="http://es.wikipedia.org/wiki/Iconograf%C3%ADa" TargetMode="External"/><Relationship Id="rId33" Type="http://schemas.openxmlformats.org/officeDocument/2006/relationships/image" Target="media/image6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Historia_de_Holanda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://es.wikipedia.org/wiki/15_de_julio" TargetMode="External"/><Relationship Id="rId11" Type="http://schemas.openxmlformats.org/officeDocument/2006/relationships/hyperlink" Target="http://es.wikipedia.org/wiki/Pintura" TargetMode="External"/><Relationship Id="rId24" Type="http://schemas.openxmlformats.org/officeDocument/2006/relationships/hyperlink" Target="http://es.wikipedia.org/wiki/Biblia" TargetMode="External"/><Relationship Id="rId32" Type="http://schemas.openxmlformats.org/officeDocument/2006/relationships/hyperlink" Target="http://es.wikipedia.org/wiki/Archivo:Rembrandt_Christ_in_the_Storm_on_the_Lake_of_Galilee.jpg" TargetMode="External"/><Relationship Id="rId37" Type="http://schemas.openxmlformats.org/officeDocument/2006/relationships/hyperlink" Target="http://es.wikipedia.org/wiki/Rembrandt" TargetMode="External"/><Relationship Id="rId5" Type="http://schemas.openxmlformats.org/officeDocument/2006/relationships/hyperlink" Target="http://es.wikipedia.org/wiki/Leiden" TargetMode="External"/><Relationship Id="rId15" Type="http://schemas.openxmlformats.org/officeDocument/2006/relationships/hyperlink" Target="http://es.wikipedia.org/wiki/Pintura_del_Barroco" TargetMode="External"/><Relationship Id="rId23" Type="http://schemas.openxmlformats.org/officeDocument/2006/relationships/hyperlink" Target="http://es.wikipedia.org/wiki/Autorretrato" TargetMode="External"/><Relationship Id="rId28" Type="http://schemas.openxmlformats.org/officeDocument/2006/relationships/hyperlink" Target="http://es.wikipedia.org/wiki/%C3%81msterdam" TargetMode="External"/><Relationship Id="rId36" Type="http://schemas.openxmlformats.org/officeDocument/2006/relationships/hyperlink" Target="http://www.biografiasyvidas.com/biografia/r/rembrandt.htm" TargetMode="External"/><Relationship Id="rId10" Type="http://schemas.openxmlformats.org/officeDocument/2006/relationships/hyperlink" Target="http://es.wikipedia.org/wiki/1669" TargetMode="External"/><Relationship Id="rId19" Type="http://schemas.openxmlformats.org/officeDocument/2006/relationships/image" Target="media/image2.png"/><Relationship Id="rId31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hyperlink" Target="http://es.wikipedia.org/wiki/4_de_octubre" TargetMode="External"/><Relationship Id="rId14" Type="http://schemas.openxmlformats.org/officeDocument/2006/relationships/hyperlink" Target="http://es.wikipedia.org/wiki/Historia_del_arte" TargetMode="External"/><Relationship Id="rId22" Type="http://schemas.openxmlformats.org/officeDocument/2006/relationships/hyperlink" Target="http://es.wikipedia.org/wiki/Retrato" TargetMode="External"/><Relationship Id="rId27" Type="http://schemas.openxmlformats.org/officeDocument/2006/relationships/hyperlink" Target="http://es.wikipedia.org/wiki/Juda%C3%ADsmo" TargetMode="External"/><Relationship Id="rId30" Type="http://schemas.openxmlformats.org/officeDocument/2006/relationships/hyperlink" Target="http://es.wikipedia.org/wiki/Archivo:Saskia.jpg" TargetMode="External"/><Relationship Id="rId35" Type="http://schemas.openxmlformats.org/officeDocument/2006/relationships/hyperlink" Target="http://www.google.com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705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2011-10-16T21:42:00Z</dcterms:created>
  <dcterms:modified xsi:type="dcterms:W3CDTF">2011-10-17T04:21:00Z</dcterms:modified>
</cp:coreProperties>
</file>